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1C25BB">
      <w:pPr>
        <w:jc w:val="center"/>
        <w:rPr>
          <w:rFonts w:hint="default" w:eastAsiaTheme="minorEastAsia"/>
          <w:b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32"/>
          <w:lang w:val="en-US" w:eastAsia="zh-CN"/>
        </w:rPr>
        <w:t>气相色谱仪（FID）</w:t>
      </w:r>
      <w:r>
        <w:rPr>
          <w:b/>
          <w:sz w:val="28"/>
          <w:szCs w:val="28"/>
        </w:rPr>
        <w:t>配置</w:t>
      </w:r>
      <w:r>
        <w:rPr>
          <w:rFonts w:hint="eastAsia"/>
          <w:b/>
          <w:sz w:val="28"/>
          <w:szCs w:val="28"/>
          <w:lang w:eastAsia="zh-CN"/>
        </w:rPr>
        <w:t>、</w:t>
      </w:r>
      <w:r>
        <w:rPr>
          <w:b/>
          <w:sz w:val="28"/>
          <w:szCs w:val="28"/>
        </w:rPr>
        <w:t>技术参数</w:t>
      </w:r>
      <w:r>
        <w:rPr>
          <w:rFonts w:hint="eastAsia"/>
          <w:b/>
          <w:sz w:val="28"/>
          <w:szCs w:val="28"/>
          <w:lang w:val="en-US" w:eastAsia="zh-CN"/>
        </w:rPr>
        <w:t>及服务要求</w:t>
      </w:r>
    </w:p>
    <w:p w14:paraId="4C6DD24B">
      <w:pPr>
        <w:spacing w:line="480" w:lineRule="auto"/>
        <w:jc w:val="left"/>
        <w:rPr>
          <w:rFonts w:hint="default" w:ascii="Times New Roman" w:hAnsi="Times New Roman" w:cs="Times New Roman" w:eastAsiaTheme="minorEastAsia"/>
          <w:b/>
          <w:bCs/>
          <w:color w:val="auto"/>
          <w:sz w:val="20"/>
          <w:szCs w:val="20"/>
          <w:lang w:val="en-US" w:eastAsia="zh-CN"/>
        </w:rPr>
      </w:pPr>
      <w:r>
        <w:rPr>
          <w:rFonts w:hint="default" w:ascii="Times New Roman" w:hAnsi="Times New Roman" w:cs="Times New Roman" w:eastAsiaTheme="minorEastAsia"/>
          <w:color w:val="auto"/>
          <w:sz w:val="20"/>
          <w:szCs w:val="20"/>
        </w:rPr>
        <w:t>★</w:t>
      </w:r>
      <w:r>
        <w:rPr>
          <w:rFonts w:hint="eastAsia" w:ascii="Times New Roman" w:hAnsi="Times New Roman" w:cs="Times New Roman"/>
          <w:b/>
          <w:bCs/>
          <w:color w:val="auto"/>
          <w:sz w:val="20"/>
          <w:szCs w:val="20"/>
          <w:lang w:val="en-US" w:eastAsia="zh-CN"/>
        </w:rPr>
        <w:t>产地：国外</w:t>
      </w:r>
    </w:p>
    <w:p w14:paraId="356AE1DD">
      <w:pPr>
        <w:spacing w:line="48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 w:eastAsiaTheme="minorEastAsia"/>
          <w:color w:val="auto"/>
          <w:sz w:val="20"/>
          <w:szCs w:val="20"/>
        </w:rPr>
        <w:t>★</w:t>
      </w:r>
      <w:r>
        <w:rPr>
          <w:rFonts w:hint="eastAsia" w:ascii="Times New Roman" w:hAnsi="Times New Roman" w:cs="Times New Roman"/>
          <w:b/>
          <w:bCs/>
          <w:sz w:val="21"/>
          <w:szCs w:val="21"/>
          <w:lang w:val="en-US" w:eastAsia="zh-CN"/>
        </w:rPr>
        <w:t>主要</w:t>
      </w:r>
      <w:r>
        <w:rPr>
          <w:rFonts w:hint="default" w:ascii="Times New Roman" w:hAnsi="Times New Roman" w:cs="Times New Roman"/>
          <w:b/>
          <w:bCs/>
          <w:sz w:val="21"/>
          <w:szCs w:val="21"/>
        </w:rPr>
        <w:t>配置要求：</w:t>
      </w:r>
      <w:bookmarkStart w:id="0" w:name="_GoBack"/>
      <w:bookmarkEnd w:id="0"/>
    </w:p>
    <w:p w14:paraId="4F94CA1E">
      <w:pPr>
        <w:spacing w:line="480" w:lineRule="auto"/>
        <w:ind w:firstLine="420" w:firstLineChars="2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1.气相色谱仪主机:1台</w:t>
      </w:r>
    </w:p>
    <w:p w14:paraId="670DD242">
      <w:pPr>
        <w:spacing w:line="480" w:lineRule="auto"/>
        <w:ind w:firstLine="420" w:firstLineChars="2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2.分流/不分流进样口</w:t>
      </w:r>
      <w:r>
        <w:rPr>
          <w:rFonts w:hint="default" w:ascii="Times New Roman" w:hAnsi="Times New Roman" w:cs="Times New Roman"/>
          <w:sz w:val="21"/>
          <w:szCs w:val="21"/>
          <w:lang w:eastAsia="zh-CN"/>
        </w:rPr>
        <w:t>：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1</w:t>
      </w:r>
      <w:r>
        <w:rPr>
          <w:rFonts w:hint="default" w:ascii="Times New Roman" w:hAnsi="Times New Roman" w:cs="Times New Roman"/>
          <w:sz w:val="21"/>
          <w:szCs w:val="21"/>
        </w:rPr>
        <w:t>个</w:t>
      </w:r>
    </w:p>
    <w:p w14:paraId="2AA96374">
      <w:pPr>
        <w:spacing w:line="480" w:lineRule="auto"/>
        <w:ind w:firstLine="420" w:firstLineChars="200"/>
        <w:jc w:val="left"/>
        <w:rPr>
          <w:rFonts w:hint="default" w:ascii="Times New Roman" w:hAnsi="Times New Roman" w:cs="Times New Roman"/>
          <w:color w:val="auto"/>
          <w:sz w:val="21"/>
          <w:szCs w:val="21"/>
        </w:rPr>
      </w:pPr>
      <w:r>
        <w:rPr>
          <w:rFonts w:hint="default" w:ascii="Times New Roman" w:hAnsi="Times New Roman" w:cs="Times New Roman"/>
          <w:color w:val="auto"/>
          <w:sz w:val="21"/>
          <w:szCs w:val="21"/>
        </w:rPr>
        <w:t>3.氢火焰离子检测器</w:t>
      </w:r>
      <w:r>
        <w:rPr>
          <w:rFonts w:hint="default" w:ascii="Times New Roman" w:hAnsi="Times New Roman" w:cs="Times New Roman"/>
          <w:color w:val="auto"/>
          <w:sz w:val="21"/>
          <w:szCs w:val="21"/>
          <w:lang w:eastAsia="zh-CN"/>
        </w:rPr>
        <w:t>（</w:t>
      </w:r>
      <w:r>
        <w:rPr>
          <w:rFonts w:hint="default" w:ascii="Times New Roman" w:hAnsi="Times New Roman" w:cs="Times New Roman"/>
          <w:color w:val="auto"/>
          <w:sz w:val="21"/>
          <w:szCs w:val="21"/>
          <w:lang w:val="en-US" w:eastAsia="zh-CN"/>
        </w:rPr>
        <w:t>FID</w:t>
      </w:r>
      <w:r>
        <w:rPr>
          <w:rFonts w:hint="default" w:ascii="Times New Roman" w:hAnsi="Times New Roman" w:cs="Times New Roman"/>
          <w:color w:val="auto"/>
          <w:sz w:val="21"/>
          <w:szCs w:val="21"/>
          <w:lang w:eastAsia="zh-CN"/>
        </w:rPr>
        <w:t>）</w:t>
      </w:r>
      <w:r>
        <w:rPr>
          <w:rFonts w:hint="default" w:ascii="Times New Roman" w:hAnsi="Times New Roman" w:cs="Times New Roman"/>
          <w:color w:val="auto"/>
          <w:sz w:val="21"/>
          <w:szCs w:val="21"/>
        </w:rPr>
        <w:t>：1台</w:t>
      </w:r>
    </w:p>
    <w:p w14:paraId="7796943B">
      <w:pPr>
        <w:tabs>
          <w:tab w:val="left" w:pos="3321"/>
        </w:tabs>
        <w:spacing w:line="480" w:lineRule="auto"/>
        <w:ind w:firstLine="420" w:firstLineChars="200"/>
        <w:jc w:val="left"/>
        <w:rPr>
          <w:rFonts w:hint="default" w:ascii="Times New Roman" w:hAnsi="Times New Roman" w:cs="Times New Roman" w:eastAsiaTheme="minorEastAsia"/>
          <w:color w:val="auto"/>
          <w:sz w:val="21"/>
          <w:szCs w:val="21"/>
          <w:lang w:eastAsia="zh-CN"/>
        </w:rPr>
      </w:pPr>
      <w:r>
        <w:rPr>
          <w:rFonts w:hint="default" w:ascii="Times New Roman" w:hAnsi="Times New Roman" w:cs="Times New Roman"/>
          <w:color w:val="auto"/>
          <w:sz w:val="21"/>
          <w:szCs w:val="21"/>
        </w:rPr>
        <w:t>4.</w:t>
      </w:r>
      <w:r>
        <w:rPr>
          <w:rFonts w:hint="default" w:ascii="Times New Roman" w:hAnsi="Times New Roman" w:cs="Times New Roman"/>
          <w:color w:val="auto"/>
          <w:sz w:val="21"/>
          <w:szCs w:val="21"/>
          <w:lang w:val="en-US" w:eastAsia="zh-CN"/>
        </w:rPr>
        <w:t>150位以上</w:t>
      </w:r>
      <w:r>
        <w:rPr>
          <w:rFonts w:hint="default" w:ascii="Times New Roman" w:hAnsi="Times New Roman" w:cs="Times New Roman"/>
          <w:color w:val="auto"/>
          <w:sz w:val="21"/>
          <w:szCs w:val="21"/>
        </w:rPr>
        <w:t>自动进样器:1台</w:t>
      </w:r>
      <w:r>
        <w:rPr>
          <w:rFonts w:hint="default" w:ascii="Times New Roman" w:hAnsi="Times New Roman" w:cs="Times New Roman"/>
          <w:color w:val="auto"/>
          <w:sz w:val="21"/>
          <w:szCs w:val="21"/>
          <w:lang w:eastAsia="zh-CN"/>
        </w:rPr>
        <w:tab/>
      </w:r>
    </w:p>
    <w:p w14:paraId="55E7AF86">
      <w:pPr>
        <w:spacing w:line="480" w:lineRule="auto"/>
        <w:ind w:firstLine="420" w:firstLineChars="2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5.化学工作站</w:t>
      </w:r>
      <w:r>
        <w:rPr>
          <w:rFonts w:hint="default" w:ascii="Times New Roman" w:hAnsi="Times New Roman" w:cs="Times New Roman"/>
          <w:sz w:val="21"/>
          <w:szCs w:val="21"/>
          <w:lang w:eastAsia="zh-CN"/>
        </w:rPr>
        <w:t>（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含完整的审计追踪/分级权限功能</w:t>
      </w:r>
      <w:r>
        <w:rPr>
          <w:rFonts w:hint="default" w:ascii="Times New Roman" w:hAnsi="Times New Roman" w:cs="Times New Roman"/>
          <w:sz w:val="21"/>
          <w:szCs w:val="21"/>
          <w:lang w:eastAsia="zh-CN"/>
        </w:rPr>
        <w:t>）</w:t>
      </w:r>
      <w:r>
        <w:rPr>
          <w:rFonts w:hint="default" w:ascii="Times New Roman" w:hAnsi="Times New Roman" w:cs="Times New Roman"/>
          <w:sz w:val="21"/>
          <w:szCs w:val="21"/>
        </w:rPr>
        <w:t>:1套</w:t>
      </w:r>
    </w:p>
    <w:p w14:paraId="1268F1CF">
      <w:pPr>
        <w:spacing w:line="480" w:lineRule="auto"/>
        <w:ind w:left="420" w:leftChars="200" w:firstLine="0" w:firstLineChars="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6.</w:t>
      </w:r>
      <w:r>
        <w:rPr>
          <w:rFonts w:hint="default" w:ascii="Times New Roman" w:hAnsi="Times New Roman" w:cs="Times New Roman"/>
          <w:color w:val="000000"/>
          <w:szCs w:val="21"/>
        </w:rPr>
        <w:t>电脑工作站及显示器：32GB及以上内存、2T以上硬盘、i5及以上处理器、20英寸以上显示器</w:t>
      </w:r>
    </w:p>
    <w:p w14:paraId="6F6EFB3B">
      <w:pPr>
        <w:spacing w:line="288" w:lineRule="auto"/>
        <w:ind w:left="420" w:leftChars="200" w:firstLine="0" w:firstLineChars="0"/>
        <w:jc w:val="left"/>
        <w:rPr>
          <w:rFonts w:hint="default" w:ascii="Times New Roman" w:hAnsi="Times New Roman" w:cs="Times New Roman" w:eastAsiaTheme="minorEastAsia"/>
          <w:sz w:val="21"/>
          <w:szCs w:val="21"/>
          <w:lang w:eastAsia="zh-CN"/>
        </w:rPr>
      </w:pPr>
      <w:r>
        <w:rPr>
          <w:rFonts w:hint="default" w:ascii="Times New Roman" w:hAnsi="Times New Roman" w:cs="Times New Roman"/>
          <w:sz w:val="21"/>
          <w:szCs w:val="21"/>
        </w:rPr>
        <w:t>7.备品备件，至少包括：工具包1套（包括日常工具、探漏液、柱切割器等）</w:t>
      </w:r>
      <w:r>
        <w:rPr>
          <w:rFonts w:hint="default" w:ascii="Times New Roman" w:hAnsi="Times New Roman" w:cs="Times New Roman"/>
          <w:sz w:val="21"/>
          <w:szCs w:val="21"/>
          <w:lang w:eastAsia="zh-CN"/>
        </w:rPr>
        <w:t>、</w:t>
      </w:r>
      <w:r>
        <w:rPr>
          <w:rFonts w:hint="default" w:ascii="Times New Roman" w:hAnsi="Times New Roman" w:cs="Times New Roman"/>
          <w:szCs w:val="21"/>
        </w:rPr>
        <w:t>色谱柱DB-1 30m*0.32mm</w:t>
      </w:r>
      <w:r>
        <w:rPr>
          <w:rFonts w:hint="default" w:ascii="Times New Roman" w:hAnsi="Times New Roman" w:cs="Times New Roman"/>
          <w:szCs w:val="21"/>
          <w:lang w:val="en-US" w:eastAsia="zh-CN"/>
        </w:rPr>
        <w:t>*</w:t>
      </w:r>
      <w:r>
        <w:rPr>
          <w:rFonts w:hint="default" w:ascii="Times New Roman" w:hAnsi="Times New Roman" w:cs="Times New Roman"/>
          <w:szCs w:val="21"/>
        </w:rPr>
        <w:t>0.25um 1根</w:t>
      </w:r>
      <w:r>
        <w:rPr>
          <w:rFonts w:hint="default" w:ascii="Times New Roman" w:hAnsi="Times New Roman" w:cs="Times New Roman"/>
          <w:szCs w:val="21"/>
          <w:lang w:eastAsia="zh-CN"/>
        </w:rPr>
        <w:t>、</w:t>
      </w:r>
      <w:r>
        <w:rPr>
          <w:rFonts w:hint="default" w:ascii="Times New Roman" w:hAnsi="Times New Roman" w:cs="Times New Roman"/>
          <w:szCs w:val="21"/>
        </w:rPr>
        <w:t>DB-waxetr 30m*0.25mm</w:t>
      </w:r>
      <w:r>
        <w:rPr>
          <w:rFonts w:hint="default" w:ascii="Times New Roman" w:hAnsi="Times New Roman" w:cs="Times New Roman"/>
          <w:szCs w:val="21"/>
          <w:lang w:val="en-US" w:eastAsia="zh-CN"/>
        </w:rPr>
        <w:t>*</w:t>
      </w:r>
      <w:r>
        <w:rPr>
          <w:rFonts w:hint="default" w:ascii="Times New Roman" w:hAnsi="Times New Roman" w:cs="Times New Roman"/>
          <w:szCs w:val="21"/>
        </w:rPr>
        <w:t>0.25um 1根</w:t>
      </w:r>
      <w:r>
        <w:rPr>
          <w:rFonts w:hint="default" w:ascii="Times New Roman" w:hAnsi="Times New Roman" w:cs="Times New Roman"/>
          <w:szCs w:val="21"/>
          <w:lang w:eastAsia="zh-CN"/>
        </w:rPr>
        <w:t>、</w:t>
      </w:r>
      <w:r>
        <w:rPr>
          <w:rFonts w:hint="default" w:ascii="Times New Roman" w:hAnsi="Times New Roman" w:cs="Times New Roman"/>
          <w:szCs w:val="21"/>
        </w:rPr>
        <w:t>螺纹口瓶盖和透明样品瓶套装</w:t>
      </w:r>
      <w:r>
        <w:rPr>
          <w:rFonts w:hint="default" w:ascii="Times New Roman" w:hAnsi="Times New Roman" w:cs="Times New Roman"/>
          <w:szCs w:val="21"/>
          <w:lang w:eastAsia="zh-CN"/>
        </w:rPr>
        <w:t>：</w:t>
      </w:r>
      <w:r>
        <w:rPr>
          <w:rFonts w:hint="default" w:ascii="Times New Roman" w:hAnsi="Times New Roman" w:cs="Times New Roman"/>
          <w:szCs w:val="21"/>
        </w:rPr>
        <w:t>100/包3包</w:t>
      </w:r>
      <w:r>
        <w:rPr>
          <w:rFonts w:hint="default" w:ascii="Times New Roman" w:hAnsi="Times New Roman" w:cs="Times New Roman"/>
          <w:szCs w:val="21"/>
          <w:lang w:eastAsia="zh-CN"/>
        </w:rPr>
        <w:t>、</w:t>
      </w:r>
      <w:r>
        <w:rPr>
          <w:rFonts w:hint="default" w:ascii="Times New Roman" w:hAnsi="Times New Roman" w:cs="Times New Roman"/>
          <w:szCs w:val="21"/>
        </w:rPr>
        <w:t>分流/不分流衬管 1包</w:t>
      </w:r>
      <w:r>
        <w:rPr>
          <w:rFonts w:hint="default" w:ascii="Times New Roman" w:hAnsi="Times New Roman" w:cs="Times New Roman"/>
          <w:szCs w:val="21"/>
          <w:lang w:eastAsia="zh-CN"/>
        </w:rPr>
        <w:t>、</w:t>
      </w:r>
      <w:r>
        <w:rPr>
          <w:rFonts w:hint="default" w:ascii="Times New Roman" w:hAnsi="Times New Roman" w:cs="Times New Roman"/>
          <w:szCs w:val="21"/>
        </w:rPr>
        <w:t>低流失不粘连进样隔垫,</w:t>
      </w:r>
      <w:r>
        <w:rPr>
          <w:rFonts w:hint="default" w:ascii="Times New Roman" w:hAnsi="Times New Roman" w:cs="Times New Roman"/>
          <w:szCs w:val="21"/>
          <w:lang w:eastAsia="zh-CN"/>
        </w:rPr>
        <w:t>：</w:t>
      </w:r>
      <w:r>
        <w:rPr>
          <w:rFonts w:hint="default" w:ascii="Times New Roman" w:hAnsi="Times New Roman" w:cs="Times New Roman"/>
          <w:szCs w:val="21"/>
        </w:rPr>
        <w:t>50/包 1包</w:t>
      </w:r>
      <w:r>
        <w:rPr>
          <w:rFonts w:hint="default" w:ascii="Times New Roman" w:hAnsi="Times New Roman" w:cs="Times New Roman"/>
          <w:szCs w:val="21"/>
          <w:lang w:eastAsia="zh-CN"/>
        </w:rPr>
        <w:t>、</w:t>
      </w:r>
      <w:r>
        <w:rPr>
          <w:rFonts w:hint="default" w:ascii="Times New Roman" w:hAnsi="Times New Roman" w:cs="Times New Roman"/>
          <w:szCs w:val="21"/>
        </w:rPr>
        <w:t>氧/水分捕集阱 1个</w:t>
      </w:r>
      <w:r>
        <w:rPr>
          <w:rFonts w:hint="default" w:ascii="Times New Roman" w:hAnsi="Times New Roman" w:cs="Times New Roman"/>
          <w:szCs w:val="21"/>
          <w:lang w:eastAsia="zh-CN"/>
        </w:rPr>
        <w:t>。</w:t>
      </w:r>
    </w:p>
    <w:p w14:paraId="7742857B">
      <w:pPr>
        <w:spacing w:line="480" w:lineRule="auto"/>
        <w:jc w:val="left"/>
        <w:rPr>
          <w:rFonts w:hint="default" w:ascii="Times New Roman" w:hAnsi="Times New Roman" w:cs="Times New Roman"/>
          <w:b/>
          <w:bCs/>
          <w:sz w:val="21"/>
          <w:szCs w:val="21"/>
        </w:rPr>
      </w:pPr>
      <w:r>
        <w:rPr>
          <w:rFonts w:hint="default" w:ascii="Times New Roman" w:hAnsi="Times New Roman" w:cs="Times New Roman"/>
          <w:b/>
          <w:bCs/>
          <w:sz w:val="21"/>
          <w:szCs w:val="21"/>
        </w:rPr>
        <w:t>技术参数要求：</w:t>
      </w:r>
    </w:p>
    <w:p w14:paraId="708D0C99">
      <w:pPr>
        <w:numPr>
          <w:ilvl w:val="0"/>
          <w:numId w:val="1"/>
        </w:numPr>
        <w:tabs>
          <w:tab w:val="left" w:pos="880"/>
          <w:tab w:val="clear" w:pos="425"/>
        </w:tabs>
        <w:spacing w:line="480" w:lineRule="auto"/>
        <w:ind w:left="88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 w:eastAsiaTheme="minorEastAsia"/>
          <w:color w:val="auto"/>
          <w:sz w:val="20"/>
          <w:szCs w:val="20"/>
        </w:rPr>
        <w:t>★</w:t>
      </w:r>
      <w:r>
        <w:rPr>
          <w:rFonts w:hint="default" w:ascii="Times New Roman" w:hAnsi="Times New Roman" w:cs="Times New Roman"/>
          <w:sz w:val="21"/>
          <w:szCs w:val="21"/>
        </w:rPr>
        <w:t>整体性能：保留时间重现性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≤</w:t>
      </w:r>
      <w:r>
        <w:rPr>
          <w:rFonts w:hint="default" w:ascii="Times New Roman" w:hAnsi="Times New Roman" w:cs="Times New Roman"/>
          <w:sz w:val="21"/>
          <w:szCs w:val="21"/>
        </w:rPr>
        <w:t>0.008%，峰面积重现性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≤0.5</w:t>
      </w:r>
      <w:r>
        <w:rPr>
          <w:rFonts w:hint="default" w:ascii="Times New Roman" w:hAnsi="Times New Roman" w:cs="Times New Roman"/>
          <w:sz w:val="21"/>
          <w:szCs w:val="21"/>
        </w:rPr>
        <w:t>% RSD</w:t>
      </w:r>
      <w:r>
        <w:rPr>
          <w:rFonts w:hint="eastAsia" w:ascii="Times New Roman" w:hAnsi="Times New Roman" w:cs="Times New Roman"/>
          <w:sz w:val="21"/>
          <w:szCs w:val="21"/>
          <w:lang w:eastAsia="zh-CN"/>
        </w:rPr>
        <w:t>，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带彩色操作显示屏；</w:t>
      </w:r>
    </w:p>
    <w:p w14:paraId="3FD4ED00">
      <w:pPr>
        <w:numPr>
          <w:ilvl w:val="0"/>
          <w:numId w:val="1"/>
        </w:numPr>
        <w:tabs>
          <w:tab w:val="left" w:pos="880"/>
          <w:tab w:val="clear" w:pos="425"/>
        </w:tabs>
        <w:spacing w:line="480" w:lineRule="auto"/>
        <w:ind w:left="88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 w:eastAsiaTheme="minorEastAsia"/>
          <w:color w:val="auto"/>
          <w:sz w:val="20"/>
          <w:szCs w:val="20"/>
          <w:lang w:val="en-US" w:eastAsia="zh-CN"/>
        </w:rPr>
        <w:t>▲</w:t>
      </w:r>
      <w:r>
        <w:rPr>
          <w:rFonts w:hint="default" w:ascii="Times New Roman" w:hAnsi="Times New Roman" w:cs="Times New Roman"/>
          <w:sz w:val="21"/>
          <w:szCs w:val="21"/>
        </w:rPr>
        <w:t>柱箱</w:t>
      </w:r>
      <w:r>
        <w:rPr>
          <w:rFonts w:hint="default" w:ascii="Times New Roman" w:hAnsi="Times New Roman" w:cs="Times New Roman"/>
          <w:sz w:val="21"/>
          <w:szCs w:val="21"/>
          <w:lang w:eastAsia="zh-CN"/>
        </w:rPr>
        <w:t>：</w:t>
      </w:r>
      <w:r>
        <w:rPr>
          <w:rFonts w:hint="default" w:ascii="Times New Roman" w:hAnsi="Times New Roman" w:cs="Times New Roman"/>
          <w:sz w:val="21"/>
          <w:szCs w:val="21"/>
        </w:rPr>
        <w:t>温度范围：室温以上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4</w:t>
      </w:r>
      <w:r>
        <w:rPr>
          <w:rFonts w:hint="default" w:ascii="Times New Roman" w:hAnsi="Times New Roman" w:cs="Times New Roman"/>
          <w:sz w:val="21"/>
          <w:szCs w:val="21"/>
        </w:rPr>
        <w:t>˚C-4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50</w:t>
      </w:r>
      <w:r>
        <w:rPr>
          <w:rFonts w:hint="default" w:ascii="Times New Roman" w:hAnsi="Times New Roman" w:cs="Times New Roman"/>
          <w:sz w:val="21"/>
          <w:szCs w:val="21"/>
        </w:rPr>
        <w:t>˚C，温度设置分辨率：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0.</w:t>
      </w:r>
      <w:r>
        <w:rPr>
          <w:rFonts w:hint="default" w:ascii="Times New Roman" w:hAnsi="Times New Roman" w:cs="Times New Roman"/>
          <w:sz w:val="21"/>
          <w:szCs w:val="21"/>
        </w:rPr>
        <w:t>1℃</w:t>
      </w:r>
      <w:r>
        <w:rPr>
          <w:rFonts w:hint="eastAsia" w:ascii="Times New Roman" w:hAnsi="Times New Roman" w:cs="Times New Roman"/>
          <w:sz w:val="21"/>
          <w:szCs w:val="21"/>
          <w:lang w:eastAsia="zh-CN"/>
        </w:rPr>
        <w:t>；</w:t>
      </w:r>
    </w:p>
    <w:p w14:paraId="69702B86">
      <w:pPr>
        <w:numPr>
          <w:ilvl w:val="0"/>
          <w:numId w:val="0"/>
        </w:numPr>
        <w:tabs>
          <w:tab w:val="left" w:pos="880"/>
        </w:tabs>
        <w:spacing w:line="480" w:lineRule="auto"/>
        <w:ind w:left="455" w:leftChars="0" w:firstLine="420" w:firstLineChars="2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冷却速度：</w:t>
      </w:r>
      <w:r>
        <w:rPr>
          <w:rFonts w:hint="eastAsia" w:ascii="Times New Roman" w:hAnsi="Times New Roman" w:cs="Times New Roman"/>
          <w:sz w:val="21"/>
          <w:szCs w:val="21"/>
        </w:rPr>
        <w:t>从 450℃降到 50℃ ≤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4</w:t>
      </w:r>
      <w:r>
        <w:rPr>
          <w:rFonts w:hint="eastAsia" w:ascii="Times New Roman" w:hAnsi="Times New Roman" w:cs="Times New Roman"/>
          <w:sz w:val="21"/>
          <w:szCs w:val="21"/>
        </w:rPr>
        <w:t>min</w:t>
      </w:r>
    </w:p>
    <w:p w14:paraId="7E055A90">
      <w:pPr>
        <w:numPr>
          <w:ilvl w:val="0"/>
          <w:numId w:val="1"/>
        </w:numPr>
        <w:tabs>
          <w:tab w:val="left" w:pos="880"/>
          <w:tab w:val="clear" w:pos="425"/>
        </w:tabs>
        <w:spacing w:line="480" w:lineRule="auto"/>
        <w:ind w:left="88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 w:eastAsiaTheme="minorEastAsia"/>
          <w:color w:val="auto"/>
          <w:sz w:val="20"/>
          <w:szCs w:val="20"/>
        </w:rPr>
        <w:t>★</w:t>
      </w:r>
      <w:r>
        <w:rPr>
          <w:rFonts w:hint="default" w:ascii="Times New Roman" w:hAnsi="Times New Roman" w:cs="Times New Roman"/>
          <w:sz w:val="21"/>
          <w:szCs w:val="21"/>
        </w:rPr>
        <w:t>分流/不分流毛细管柱进样口</w:t>
      </w:r>
    </w:p>
    <w:p w14:paraId="05B85BD8">
      <w:pPr>
        <w:numPr>
          <w:ilvl w:val="1"/>
          <w:numId w:val="1"/>
        </w:numPr>
        <w:spacing w:line="48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可编程设定压力、流速、分流比</w:t>
      </w:r>
    </w:p>
    <w:p w14:paraId="0675F122">
      <w:pPr>
        <w:numPr>
          <w:ilvl w:val="1"/>
          <w:numId w:val="1"/>
        </w:numPr>
        <w:spacing w:line="48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 w:eastAsiaTheme="minorEastAsia"/>
          <w:color w:val="auto"/>
          <w:sz w:val="20"/>
          <w:szCs w:val="20"/>
          <w:lang w:val="en-US" w:eastAsia="zh-CN"/>
        </w:rPr>
        <w:t>▲</w:t>
      </w:r>
      <w:r>
        <w:rPr>
          <w:rFonts w:hint="default" w:ascii="Times New Roman" w:hAnsi="Times New Roman" w:cs="Times New Roman"/>
          <w:sz w:val="21"/>
          <w:szCs w:val="21"/>
        </w:rPr>
        <w:t>最高使用温度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≥</w:t>
      </w:r>
      <w:r>
        <w:rPr>
          <w:rFonts w:hint="default" w:ascii="Times New Roman" w:hAnsi="Times New Roman" w:cs="Times New Roman"/>
          <w:sz w:val="21"/>
          <w:szCs w:val="21"/>
        </w:rPr>
        <w:t>400˚C</w:t>
      </w:r>
    </w:p>
    <w:p w14:paraId="0E618A69">
      <w:pPr>
        <w:numPr>
          <w:ilvl w:val="1"/>
          <w:numId w:val="1"/>
        </w:numPr>
        <w:spacing w:line="48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 w:eastAsiaTheme="minorEastAsia"/>
          <w:color w:val="auto"/>
          <w:sz w:val="20"/>
          <w:szCs w:val="20"/>
          <w:lang w:val="en-US" w:eastAsia="zh-CN"/>
        </w:rPr>
        <w:t>▲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压力设定范围：</w:t>
      </w:r>
      <w:r>
        <w:rPr>
          <w:rFonts w:hint="eastAsia" w:ascii="Times New Roman" w:hAnsi="Times New Roman" w:cs="Times New Roman"/>
          <w:sz w:val="21"/>
          <w:szCs w:val="21"/>
        </w:rPr>
        <w:t>0-150psi</w:t>
      </w:r>
    </w:p>
    <w:p w14:paraId="3E886F1D">
      <w:pPr>
        <w:numPr>
          <w:ilvl w:val="0"/>
          <w:numId w:val="1"/>
        </w:numPr>
        <w:tabs>
          <w:tab w:val="left" w:pos="880"/>
          <w:tab w:val="clear" w:pos="425"/>
        </w:tabs>
        <w:spacing w:line="480" w:lineRule="auto"/>
        <w:ind w:left="88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流量控制：具有恒流，恒压，程序增加流速，程序升压等操作模式的电子气路控制</w:t>
      </w:r>
    </w:p>
    <w:p w14:paraId="75B174B9">
      <w:pPr>
        <w:numPr>
          <w:ilvl w:val="0"/>
          <w:numId w:val="1"/>
        </w:numPr>
        <w:tabs>
          <w:tab w:val="left" w:pos="880"/>
          <w:tab w:val="clear" w:pos="425"/>
        </w:tabs>
        <w:spacing w:line="480" w:lineRule="auto"/>
        <w:ind w:left="880"/>
        <w:jc w:val="left"/>
        <w:rPr>
          <w:rFonts w:hint="default" w:ascii="Times New Roman" w:hAnsi="Times New Roman" w:cs="Times New Roman"/>
          <w:color w:val="auto"/>
          <w:sz w:val="21"/>
          <w:szCs w:val="21"/>
        </w:rPr>
      </w:pPr>
      <w:r>
        <w:rPr>
          <w:rFonts w:hint="default" w:ascii="Times New Roman" w:hAnsi="Times New Roman" w:cs="Times New Roman"/>
          <w:color w:val="auto"/>
          <w:sz w:val="21"/>
          <w:szCs w:val="21"/>
        </w:rPr>
        <w:t>自动进样器</w:t>
      </w:r>
    </w:p>
    <w:p w14:paraId="61A6D2DA">
      <w:pPr>
        <w:numPr>
          <w:ilvl w:val="1"/>
          <w:numId w:val="1"/>
        </w:numPr>
        <w:spacing w:line="480" w:lineRule="auto"/>
        <w:jc w:val="left"/>
        <w:rPr>
          <w:rFonts w:hint="default" w:ascii="Times New Roman" w:hAnsi="Times New Roman" w:cs="Times New Roman"/>
          <w:color w:val="auto"/>
          <w:sz w:val="21"/>
          <w:szCs w:val="21"/>
        </w:rPr>
      </w:pPr>
      <w:r>
        <w:rPr>
          <w:rFonts w:hint="default" w:ascii="Times New Roman" w:hAnsi="Times New Roman" w:cs="Times New Roman" w:eastAsiaTheme="minorEastAsia"/>
          <w:color w:val="auto"/>
          <w:sz w:val="20"/>
          <w:szCs w:val="20"/>
        </w:rPr>
        <w:t>★</w:t>
      </w:r>
      <w:r>
        <w:rPr>
          <w:rFonts w:hint="default" w:ascii="Times New Roman" w:hAnsi="Times New Roman" w:cs="Times New Roman"/>
          <w:color w:val="auto"/>
          <w:sz w:val="21"/>
          <w:szCs w:val="21"/>
        </w:rPr>
        <w:t>进样位数：≥150位</w:t>
      </w:r>
    </w:p>
    <w:p w14:paraId="46588318">
      <w:pPr>
        <w:numPr>
          <w:ilvl w:val="1"/>
          <w:numId w:val="1"/>
        </w:numPr>
        <w:spacing w:line="480" w:lineRule="auto"/>
        <w:jc w:val="left"/>
        <w:rPr>
          <w:rFonts w:hint="default" w:ascii="Times New Roman" w:hAnsi="Times New Roman" w:cs="Times New Roman"/>
          <w:color w:val="auto"/>
          <w:sz w:val="21"/>
          <w:szCs w:val="21"/>
        </w:rPr>
      </w:pPr>
      <w:r>
        <w:rPr>
          <w:rFonts w:hint="default" w:ascii="Times New Roman" w:hAnsi="Times New Roman" w:cs="Times New Roman"/>
          <w:color w:val="auto"/>
          <w:sz w:val="21"/>
          <w:szCs w:val="21"/>
        </w:rPr>
        <w:t>进样量线性：≥99%</w:t>
      </w:r>
    </w:p>
    <w:p w14:paraId="18D8B4C5">
      <w:pPr>
        <w:numPr>
          <w:ilvl w:val="0"/>
          <w:numId w:val="1"/>
        </w:numPr>
        <w:tabs>
          <w:tab w:val="left" w:pos="880"/>
          <w:tab w:val="clear" w:pos="425"/>
        </w:tabs>
        <w:spacing w:line="480" w:lineRule="auto"/>
        <w:ind w:left="880"/>
        <w:jc w:val="left"/>
        <w:rPr>
          <w:rFonts w:hint="default" w:ascii="Times New Roman" w:hAnsi="Times New Roman" w:cs="Times New Roman"/>
          <w:color w:val="auto"/>
          <w:sz w:val="21"/>
          <w:szCs w:val="21"/>
        </w:rPr>
      </w:pPr>
      <w:r>
        <w:rPr>
          <w:rFonts w:hint="default" w:ascii="Times New Roman" w:hAnsi="Times New Roman" w:cs="Times New Roman"/>
          <w:color w:val="auto"/>
          <w:sz w:val="21"/>
          <w:szCs w:val="21"/>
          <w:lang w:val="en-US" w:eastAsia="zh-CN"/>
        </w:rPr>
        <w:t>氢</w:t>
      </w:r>
      <w:r>
        <w:rPr>
          <w:rFonts w:hint="default" w:ascii="Times New Roman" w:hAnsi="Times New Roman" w:cs="Times New Roman"/>
          <w:color w:val="auto"/>
          <w:sz w:val="21"/>
          <w:szCs w:val="21"/>
        </w:rPr>
        <w:t>火焰</w:t>
      </w:r>
      <w:r>
        <w:rPr>
          <w:rFonts w:hint="default" w:ascii="Times New Roman" w:hAnsi="Times New Roman" w:cs="Times New Roman"/>
          <w:color w:val="auto"/>
          <w:sz w:val="21"/>
          <w:szCs w:val="21"/>
          <w:lang w:val="en-US" w:eastAsia="zh-CN"/>
        </w:rPr>
        <w:t>离子</w:t>
      </w:r>
      <w:r>
        <w:rPr>
          <w:rFonts w:hint="default" w:ascii="Times New Roman" w:hAnsi="Times New Roman" w:cs="Times New Roman"/>
          <w:color w:val="auto"/>
          <w:sz w:val="21"/>
          <w:szCs w:val="21"/>
        </w:rPr>
        <w:t>检测器（F</w:t>
      </w:r>
      <w:r>
        <w:rPr>
          <w:rFonts w:hint="default" w:ascii="Times New Roman" w:hAnsi="Times New Roman" w:cs="Times New Roman"/>
          <w:color w:val="auto"/>
          <w:sz w:val="21"/>
          <w:szCs w:val="21"/>
          <w:lang w:val="en-US" w:eastAsia="zh-CN"/>
        </w:rPr>
        <w:t>I</w:t>
      </w:r>
      <w:r>
        <w:rPr>
          <w:rFonts w:hint="default" w:ascii="Times New Roman" w:hAnsi="Times New Roman" w:cs="Times New Roman"/>
          <w:color w:val="auto"/>
          <w:sz w:val="21"/>
          <w:szCs w:val="21"/>
        </w:rPr>
        <w:t>D）</w:t>
      </w:r>
    </w:p>
    <w:p w14:paraId="58EB835E">
      <w:pPr>
        <w:numPr>
          <w:ilvl w:val="1"/>
          <w:numId w:val="1"/>
        </w:numPr>
        <w:spacing w:line="480" w:lineRule="auto"/>
        <w:jc w:val="left"/>
        <w:rPr>
          <w:rFonts w:hint="default" w:ascii="Times New Roman" w:hAnsi="Times New Roman" w:cs="Times New Roman"/>
          <w:color w:val="auto"/>
          <w:sz w:val="21"/>
          <w:szCs w:val="21"/>
        </w:rPr>
      </w:pPr>
      <w:r>
        <w:rPr>
          <w:rFonts w:hint="default" w:ascii="Times New Roman" w:hAnsi="Times New Roman" w:cs="Times New Roman" w:eastAsiaTheme="minorEastAsia"/>
          <w:color w:val="auto"/>
          <w:sz w:val="20"/>
          <w:szCs w:val="20"/>
          <w:lang w:val="en-US" w:eastAsia="zh-CN"/>
        </w:rPr>
        <w:t>▲</w:t>
      </w:r>
      <w:r>
        <w:rPr>
          <w:rFonts w:hint="default" w:ascii="Times New Roman" w:hAnsi="Times New Roman" w:cs="Times New Roman"/>
          <w:color w:val="auto"/>
          <w:sz w:val="21"/>
          <w:szCs w:val="21"/>
          <w:lang w:val="en-US" w:eastAsia="zh-CN"/>
        </w:rPr>
        <w:t>最高温度450℃</w:t>
      </w:r>
    </w:p>
    <w:p w14:paraId="7A08F4B9">
      <w:pPr>
        <w:numPr>
          <w:ilvl w:val="1"/>
          <w:numId w:val="1"/>
        </w:numPr>
        <w:spacing w:line="480" w:lineRule="auto"/>
        <w:jc w:val="left"/>
        <w:rPr>
          <w:rFonts w:hint="default" w:ascii="Times New Roman" w:hAnsi="Times New Roman" w:cs="Times New Roman"/>
          <w:color w:val="auto"/>
          <w:sz w:val="21"/>
          <w:szCs w:val="21"/>
        </w:rPr>
      </w:pPr>
      <w:r>
        <w:rPr>
          <w:rFonts w:hint="default" w:ascii="Times New Roman" w:hAnsi="Times New Roman" w:cs="Times New Roman" w:eastAsiaTheme="minorEastAsia"/>
          <w:color w:val="auto"/>
          <w:sz w:val="20"/>
          <w:szCs w:val="20"/>
        </w:rPr>
        <w:t>★</w:t>
      </w:r>
      <w:r>
        <w:rPr>
          <w:rFonts w:hint="default" w:ascii="Times New Roman" w:hAnsi="Times New Roman" w:cs="Times New Roman"/>
          <w:color w:val="auto"/>
          <w:sz w:val="21"/>
          <w:szCs w:val="21"/>
        </w:rPr>
        <w:t>最低检测限：&lt;</w:t>
      </w:r>
      <w:r>
        <w:rPr>
          <w:rFonts w:hint="default" w:ascii="Times New Roman" w:hAnsi="Times New Roman" w:cs="Times New Roman"/>
          <w:color w:val="auto"/>
          <w:sz w:val="21"/>
          <w:szCs w:val="21"/>
          <w:lang w:val="en-US" w:eastAsia="zh-CN"/>
        </w:rPr>
        <w:t>1.4 pg C/s</w:t>
      </w:r>
    </w:p>
    <w:p w14:paraId="6871A01A">
      <w:pPr>
        <w:numPr>
          <w:ilvl w:val="1"/>
          <w:numId w:val="1"/>
        </w:numPr>
        <w:spacing w:line="480" w:lineRule="auto"/>
        <w:jc w:val="left"/>
        <w:rPr>
          <w:rFonts w:hint="default" w:ascii="Times New Roman" w:hAnsi="Times New Roman" w:cs="Times New Roman"/>
          <w:color w:val="auto"/>
          <w:sz w:val="21"/>
          <w:szCs w:val="21"/>
        </w:rPr>
      </w:pPr>
      <w:r>
        <w:rPr>
          <w:rFonts w:hint="default" w:ascii="Times New Roman" w:hAnsi="Times New Roman" w:cs="Times New Roman"/>
          <w:kern w:val="2"/>
          <w:sz w:val="21"/>
          <w:szCs w:val="21"/>
        </w:rPr>
        <w:t>具有灭火自动检测和自动重新点火功能</w:t>
      </w:r>
    </w:p>
    <w:p w14:paraId="4692C953">
      <w:pPr>
        <w:numPr>
          <w:ilvl w:val="0"/>
          <w:numId w:val="1"/>
        </w:numPr>
        <w:tabs>
          <w:tab w:val="left" w:pos="880"/>
          <w:tab w:val="clear" w:pos="425"/>
        </w:tabs>
        <w:spacing w:line="480" w:lineRule="auto"/>
        <w:ind w:left="88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化学工作站</w:t>
      </w:r>
    </w:p>
    <w:p w14:paraId="550DDF18">
      <w:pPr>
        <w:numPr>
          <w:ilvl w:val="1"/>
          <w:numId w:val="1"/>
        </w:numPr>
        <w:spacing w:line="48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 w:eastAsiaTheme="minorEastAsia"/>
          <w:color w:val="auto"/>
          <w:sz w:val="20"/>
          <w:szCs w:val="20"/>
        </w:rPr>
        <w:t>★</w:t>
      </w:r>
      <w:r>
        <w:rPr>
          <w:rFonts w:hint="default" w:ascii="Times New Roman" w:hAnsi="Times New Roman" w:cs="Times New Roman"/>
          <w:sz w:val="21"/>
          <w:szCs w:val="21"/>
        </w:rPr>
        <w:t>原装正版操作软件，带独立光盘，Windows操作环境，色谱分析软件包（应包括：本机运行控制软件；数据采集、分析、储存及定性定量分析）</w:t>
      </w:r>
    </w:p>
    <w:p w14:paraId="6BB3125C">
      <w:pPr>
        <w:numPr>
          <w:ilvl w:val="1"/>
          <w:numId w:val="1"/>
        </w:numPr>
        <w:spacing w:line="480" w:lineRule="auto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全中文的操作界面以及所有在线帮助</w:t>
      </w:r>
    </w:p>
    <w:p w14:paraId="71863E05">
      <w:pPr>
        <w:numPr>
          <w:ilvl w:val="0"/>
          <w:numId w:val="0"/>
        </w:numPr>
        <w:spacing w:line="480" w:lineRule="auto"/>
        <w:ind w:left="425" w:leftChars="0"/>
        <w:jc w:val="left"/>
        <w:rPr>
          <w:rFonts w:hint="default" w:ascii="Times New Roman" w:hAnsi="Times New Roman" w:cs="Times New Roman" w:eastAsiaTheme="minorEastAsia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8  售后服务</w:t>
      </w:r>
    </w:p>
    <w:p w14:paraId="6EE42E80">
      <w:pPr>
        <w:numPr>
          <w:ilvl w:val="0"/>
          <w:numId w:val="0"/>
        </w:numPr>
        <w:spacing w:line="480" w:lineRule="auto"/>
        <w:ind w:left="425" w:leftChars="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color w:val="000000"/>
          <w:szCs w:val="21"/>
          <w:lang w:val="en-US" w:eastAsia="zh-CN"/>
        </w:rPr>
        <w:t xml:space="preserve">8.1 </w:t>
      </w:r>
      <w:r>
        <w:rPr>
          <w:rFonts w:hint="eastAsia" w:ascii="Times New Roman" w:hAnsi="Times New Roman" w:cs="Times New Roman"/>
          <w:color w:val="000000"/>
          <w:szCs w:val="21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color w:val="000000"/>
          <w:szCs w:val="21"/>
          <w:lang w:eastAsia="ja-JP"/>
        </w:rPr>
        <w:t>自安装验收合格之日起，免费提供</w:t>
      </w:r>
      <w:r>
        <w:rPr>
          <w:rFonts w:hint="default" w:ascii="Times New Roman" w:hAnsi="Times New Roman" w:cs="Times New Roman"/>
          <w:color w:val="000000"/>
          <w:szCs w:val="21"/>
        </w:rPr>
        <w:t>一</w:t>
      </w:r>
      <w:r>
        <w:rPr>
          <w:rFonts w:hint="default" w:ascii="Times New Roman" w:hAnsi="Times New Roman" w:cs="Times New Roman"/>
          <w:color w:val="000000"/>
          <w:szCs w:val="21"/>
          <w:lang w:eastAsia="ja-JP"/>
        </w:rPr>
        <w:t>年的维修技术服务（包含易损易耗品）</w:t>
      </w:r>
      <w:r>
        <w:rPr>
          <w:rFonts w:hint="default" w:ascii="Times New Roman" w:hAnsi="Times New Roman" w:cs="Times New Roman"/>
          <w:color w:val="000000"/>
          <w:szCs w:val="21"/>
        </w:rPr>
        <w:t>；</w:t>
      </w:r>
    </w:p>
    <w:p w14:paraId="1215EE57">
      <w:pPr>
        <w:numPr>
          <w:ilvl w:val="0"/>
          <w:numId w:val="0"/>
        </w:numPr>
        <w:spacing w:line="480" w:lineRule="auto"/>
        <w:ind w:left="425" w:leftChars="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8.2   提供现场安装操作培训；</w:t>
      </w:r>
      <w:r>
        <w:rPr>
          <w:rFonts w:hint="default" w:ascii="Times New Roman" w:hAnsi="Times New Roman" w:cs="Times New Roman"/>
          <w:szCs w:val="21"/>
        </w:rPr>
        <w:t>如仪器出现故障，工程师应在2小时内作出应答，进行电话指导、网上诊断协助排除故障。必要时，在48小时内到达现场</w:t>
      </w:r>
      <w:r>
        <w:rPr>
          <w:rFonts w:hint="default" w:ascii="Times New Roman" w:hAnsi="Times New Roman" w:cs="Times New Roman"/>
          <w:color w:val="000000"/>
          <w:szCs w:val="21"/>
          <w:lang w:eastAsia="ja-JP"/>
        </w:rPr>
        <w:t>；制造商需提供其在国内专业应用培训基地的免费培训名额2人次</w:t>
      </w:r>
      <w:r>
        <w:rPr>
          <w:rFonts w:hint="default" w:ascii="Times New Roman" w:hAnsi="Times New Roman" w:cs="Times New Roman"/>
          <w:color w:val="000000"/>
          <w:szCs w:val="21"/>
        </w:rPr>
        <w:t>（不限有效期）</w:t>
      </w:r>
      <w:r>
        <w:rPr>
          <w:rFonts w:hint="default" w:ascii="Times New Roman" w:hAnsi="Times New Roman" w:cs="Times New Roman"/>
          <w:color w:val="000000"/>
          <w:szCs w:val="21"/>
          <w:lang w:eastAsia="ja-JP"/>
        </w:rPr>
        <w:t>。</w:t>
      </w:r>
    </w:p>
    <w:p w14:paraId="4B393C40">
      <w:pPr>
        <w:spacing w:line="480" w:lineRule="auto"/>
        <w:ind w:firstLine="420" w:firstLineChars="20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9.货期</w:t>
      </w:r>
      <w:r>
        <w:rPr>
          <w:rFonts w:hint="default" w:ascii="Times New Roman" w:hAnsi="Times New Roman" w:cs="Times New Roman"/>
          <w:sz w:val="21"/>
          <w:szCs w:val="21"/>
        </w:rPr>
        <w:t>：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合同签订之日起算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60</w:t>
      </w:r>
      <w:r>
        <w:rPr>
          <w:rFonts w:hint="default" w:ascii="Times New Roman" w:hAnsi="Times New Roman" w:cs="Times New Roman"/>
          <w:sz w:val="21"/>
          <w:szCs w:val="21"/>
        </w:rPr>
        <w:t>天</w:t>
      </w:r>
    </w:p>
    <w:p w14:paraId="335CE25F">
      <w:pPr>
        <w:jc w:val="both"/>
        <w:rPr>
          <w:rFonts w:hint="default" w:ascii="Times New Roman" w:hAnsi="Times New Roman" w:cs="Times New Roman"/>
          <w:b/>
          <w:bCs/>
          <w:lang w:val="en-US" w:eastAsia="zh-CN"/>
        </w:rPr>
      </w:pPr>
    </w:p>
    <w:p w14:paraId="2655A8AD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4156784"/>
    <w:multiLevelType w:val="multilevel"/>
    <w:tmpl w:val="54156784"/>
    <w:lvl w:ilvl="0" w:tentative="0">
      <w:start w:val="1"/>
      <w:numFmt w:val="decimal"/>
      <w:lvlText w:val="%1"/>
      <w:lvlJc w:val="left"/>
      <w:pPr>
        <w:tabs>
          <w:tab w:val="left" w:pos="425"/>
        </w:tabs>
        <w:ind w:left="425" w:hanging="425"/>
      </w:pPr>
      <w:rPr>
        <w:rFonts w:hint="eastAsia"/>
      </w:rPr>
    </w:lvl>
    <w:lvl w:ilvl="1" w:tentative="0">
      <w:start w:val="1"/>
      <w:numFmt w:val="decimal"/>
      <w:lvlText w:val="%1.%2"/>
      <w:lvlJc w:val="left"/>
      <w:pPr>
        <w:tabs>
          <w:tab w:val="left" w:pos="992"/>
        </w:tabs>
        <w:ind w:left="992" w:hanging="567"/>
      </w:pPr>
      <w:rPr>
        <w:rFonts w:hint="eastAsia"/>
        <w:lang w:val="en-US"/>
      </w:rPr>
    </w:lvl>
    <w:lvl w:ilvl="2" w:tentative="0">
      <w:start w:val="1"/>
      <w:numFmt w:val="decimal"/>
      <w:lvlText w:val="%1.%2.%3"/>
      <w:lvlJc w:val="left"/>
      <w:pPr>
        <w:tabs>
          <w:tab w:val="left" w:pos="1418"/>
        </w:tabs>
        <w:ind w:left="1418" w:hanging="567"/>
      </w:pPr>
      <w:rPr>
        <w:rFonts w:hint="eastAsia"/>
      </w:rPr>
    </w:lvl>
    <w:lvl w:ilvl="3" w:tentative="0">
      <w:start w:val="1"/>
      <w:numFmt w:val="decimal"/>
      <w:lvlText w:val="%1.%2.%3.%4"/>
      <w:lvlJc w:val="left"/>
      <w:pPr>
        <w:tabs>
          <w:tab w:val="left" w:pos="1984"/>
        </w:tabs>
        <w:ind w:left="1984" w:hanging="708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tabs>
          <w:tab w:val="left" w:pos="2551"/>
        </w:tabs>
        <w:ind w:left="2551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tabs>
          <w:tab w:val="left" w:pos="3260"/>
        </w:tabs>
        <w:ind w:left="3260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3827"/>
        </w:tabs>
        <w:ind w:left="3827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94"/>
        </w:tabs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5102"/>
        </w:tabs>
        <w:ind w:left="5102" w:hanging="170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2E58DC"/>
    <w:rsid w:val="0C496244"/>
    <w:rsid w:val="3C7C58E3"/>
    <w:rsid w:val="4BA23E11"/>
    <w:rsid w:val="533C31DC"/>
    <w:rsid w:val="73674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712</Words>
  <Characters>851</Characters>
  <Lines>0</Lines>
  <Paragraphs>0</Paragraphs>
  <TotalTime>0</TotalTime>
  <ScaleCrop>false</ScaleCrop>
  <LinksUpToDate>false</LinksUpToDate>
  <CharactersWithSpaces>872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2025-03-25T07:03:00Z</dcterms:created>
  <dc:creator>123</dc:creator>
  <cp:lastModifiedBy>陈玉梅</cp:lastModifiedBy>
  <dcterms:modified xsi:type="dcterms:W3CDTF">2025-03-31T07:20:59Z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eyJoZGlkIjoiMTU1Mjc5ZGZhYjY1MzliNDhiYjNhMDg4ZmU1OGZkMTkiLCJ1c2VySWQiOiIyNTk4Nzg5MDgifQ==</vt:lpwstr>
  </property>
  <property fmtid="{D5CDD505-2E9C-101B-9397-08002B2CF9AE}" pid="4" name="ICV">
    <vt:lpwstr>5ECB83904CC64AEE8B80D27D05E068EC_12</vt:lpwstr>
  </property>
</Properties>
</file>