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74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在职体检方案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身高体重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血常规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尿生化+尿沉渣定量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肝功（12项）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同型半胱氨酸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肾功5项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血脂（4项）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甲胎蛋白测定（AFP）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癌胚抗原测定（CEA）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总前列腺特异性抗原测定（TPSA+FPSA）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糖类抗原测定（CA-125）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糖类抗原测定（CA-153）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糖类抗原测定（CA-199）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神经元特异性烯醇化酶测定NSE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CY21-1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心脏彩超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腹部彩超（肝、胆、脾、胰、双肾）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泌尿系彩超（输尿管、膀胱、前列腺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(男)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妇科彩超（子宫及附件）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经阴道彩超（子宫及附件）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乳腺彩超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甲状腺彩超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幽门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幽门螺旋杆菌C14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肺部CT(不出片)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腰椎正侧位（不出片）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十二导联心电图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白带常规（阴道分泌物镜检+BV）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HPV分型（不参与折扣）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静脉采血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图文报告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建立健康档案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健康咨询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</w:t>
            </w:r>
          </w:p>
        </w:tc>
      </w:tr>
    </w:tbl>
    <w:p/>
    <w:p/>
    <w:p/>
    <w:p/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6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退休体检方案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基础检查</w:t>
            </w: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身高体重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化验检查</w:t>
            </w: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尿生化+尿沉渣定量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肝功（12项）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肾功5项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血脂（4项）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甲胎蛋白测定（AFP）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癌胚抗原测定（CEA）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总前列腺特异性抗原测定（TPSA+FPSA）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糖类抗原测定（CA-125）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糖类抗原测定（CA-153）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同型半胱氨酸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糖化血红蛋白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超声检查</w:t>
            </w:r>
          </w:p>
        </w:tc>
        <w:tc>
          <w:tcPr>
            <w:tcW w:w="3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颈动脉血管彩超(斑块筛查）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肝、胆、脾、胰、双肾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泌尿系彩超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子宫及附件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乳腺彩超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甲状腺彩超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放射检查</w:t>
            </w: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肺部CT(不出片)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心电检查</w:t>
            </w: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十二导联心电图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妇科检查</w:t>
            </w: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HPV分型（不参与折扣）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静脉采血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建立健康档案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WFkYjJiMjIwMDVkMzdkZGZhZGFkNDY4NDlkOWQifQ=="/>
  </w:docVars>
  <w:rsids>
    <w:rsidRoot w:val="00000000"/>
    <w:rsid w:val="3AE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2024-03-18T08:43:02Z</dcterms:created>
  <dc:creator>123</dc:creator>
  <cp:lastModifiedBy>陈玉梅</cp:lastModifiedBy>
  <dcterms:modified xsi:type="dcterms:W3CDTF">2024-03-18T08:45:24Z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857CB5969A0F446289A0DDDA5BE52BC4_12</vt:lpwstr>
  </property>
</Properties>
</file>